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0E" w:rsidRPr="00F05D0E" w:rsidRDefault="00F05D0E" w:rsidP="00F05D0E">
      <w:pPr>
        <w:shd w:val="clear" w:color="auto" w:fill="FFFFFF"/>
        <w:spacing w:before="150" w:after="100" w:afterAutospacing="1" w:line="390" w:lineRule="atLeast"/>
        <w:outlineLvl w:val="0"/>
        <w:rPr>
          <w:rFonts w:ascii="Georgia" w:eastAsia="Times New Roman" w:hAnsi="Georgia" w:cs="Times New Roman"/>
          <w:noProof/>
          <w:color w:val="990000"/>
          <w:kern w:val="36"/>
          <w:sz w:val="39"/>
          <w:szCs w:val="39"/>
        </w:rPr>
      </w:pPr>
      <w:r w:rsidRPr="00F05D0E">
        <w:rPr>
          <w:rFonts w:ascii="Georgia" w:eastAsia="Times New Roman" w:hAnsi="Georgia" w:cs="Times New Roman"/>
          <w:noProof/>
          <w:color w:val="990000"/>
          <w:kern w:val="36"/>
          <w:sz w:val="39"/>
          <w:szCs w:val="39"/>
        </w:rPr>
        <w:t>International Stem Cell Corporation Announces Successful Cell Transplantation for the First Patient in Phase 1 Clinical Trial of ISC-hpNSC</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CARLSBAD, Calif., July 28, 2016 (GLOBE NEWSWIRE) -- International Stem Cell Corporation (OTCQB:</w:t>
      </w:r>
      <w:r w:rsidRPr="00F05D0E">
        <w:rPr>
          <w:rStyle w:val="apple-converted-space"/>
          <w:rFonts w:ascii="Arial" w:hAnsi="Arial" w:cs="Arial"/>
          <w:noProof/>
          <w:color w:val="333333"/>
          <w:sz w:val="23"/>
          <w:szCs w:val="23"/>
        </w:rPr>
        <w:t> </w:t>
      </w:r>
      <w:hyperlink r:id="rId4" w:history="1">
        <w:r w:rsidRPr="00F05D0E">
          <w:rPr>
            <w:rStyle w:val="Hyperlink"/>
            <w:rFonts w:ascii="Arial" w:hAnsi="Arial" w:cs="Arial"/>
            <w:noProof/>
            <w:sz w:val="23"/>
            <w:szCs w:val="23"/>
          </w:rPr>
          <w:t>ISCO</w:t>
        </w:r>
      </w:hyperlink>
      <w:r w:rsidRPr="00F05D0E">
        <w:rPr>
          <w:rFonts w:ascii="Arial" w:hAnsi="Arial" w:cs="Arial"/>
          <w:noProof/>
          <w:color w:val="333333"/>
          <w:sz w:val="23"/>
          <w:szCs w:val="23"/>
        </w:rPr>
        <w:t>), a California-based clinical stage biotechnology company developing stem cell-based therapies and biomedical products, today announced that the first patient in the previously announced Phase I clinical trial has undergone a successful intracranial transplant of ISC-hpNSC as a treatment under investigation for Parkinson’s Disease (PD). The operation took place at The Royal Melbourne Hospital in Australia.</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The phase I clinical trial will evaluate the safety and tolerability of ISCO’s human parthenogenetic stem cell therapy, which uses cells that are cGMP and ethically manufactured through the company’s proprietary technology.</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Andrey Semechkin, PhD, ISCO’s Co-Chairman and CEO, said, "We believe that stem cells are part of the solution to finding a cure for Parkinson’s Disease.  There is real potential for millions of people who currently suffer from Parkinson's Disease to truly benefit from using ISC-hpNSC.”</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Russell Kern, PhD, executive vice president and chief scientific officer of ISCO, commented, “This is a major step forward in our search for a cure for Parkinson’s Disease.  We are thrilled to initiate this clinical trial and prove that neural stem cells can be a part of the solution. We are hopeful that ISC-hpNSC will prove to be a valuable therapy. The operation which took place at The Royal Melbourne Hospital to transplant neural stem cells into the patient’s brain went according to plan.”</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About the clinical study</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The Phase I clinical study is a dose escalation safety and preliminary efficacy study of ISC-hpNSC®, intracranially transplanted into patients with moderate to severe Parkinson's disease. The open-label, single center, uncontrolled clinical trial will evaluate three different dose regimens of 30,000,000 to 70,000,000 neural cells. A total of 12 participants with moderate to severe Parkinson's disease will be treated. Following transplantation, the patients will be monitored for 12 months at specified intervals, to evaluate the safety and biologic activity of ISC-hpNSC®. PET scan will be performed at baseline, as part of the screening assessment, and at 6 and 12 months after surgical intervention. Clinical responses compared to baseline after the administration of ISC-hpNSC® will be evaluated using various neurological assessments such as Unified Parkinson Disease Rating Scale (UPDRS), Hoehn and Yahr and other rating scales.</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The study is underway at The Royal Melbourne Hospital in Australia. The study is being overseen by ISCO subsidiary, Cyto Therapeutics Pty Ltd.</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About Parkinson's disease</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lastRenderedPageBreak/>
        <w:t>Parkinson's disease (PD) is a degenerative disorder of the central nervous system mainly affecting the motor system. The motor symptoms of Parkinson's disease result from the death of dopamine-generating cells in the substantia nigra, a region of the midbrain. Early in the course of the disease, the most obvious symptoms are movement-related; these symptoms include shaking, rigidity, slowness of movement and difficulty with walking and gait. Later, thinking and behavioral problems may arise, with dementia commonly occurring in the advanced stages of the disease, and depression is the most common psychiatric symptom. Parkinson's disease is more common in older people, with most cases occurring after the age of 50.</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Currently, medications typically used in the treatment of Parkinson's, L-DOPA and dopamine agonists, improve the early symptoms of the disease. As the disease progresses and dopaminergic neurons continue to be lost, the drugs eventually become ineffective while at the same time frequently producing a complication marked by involuntary writhing movements. In 2013 PD resulted in about 103,000 deaths globally, up from 44,000 deaths in 1990.</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About ISC-hpNSC</w:t>
      </w:r>
      <w:r w:rsidRPr="00F05D0E">
        <w:rPr>
          <w:rFonts w:ascii="Arial" w:hAnsi="Arial" w:cs="Arial"/>
          <w:noProof/>
          <w:color w:val="333333"/>
          <w:sz w:val="23"/>
          <w:szCs w:val="23"/>
        </w:rPr>
        <w:t> </w:t>
      </w:r>
      <w:r w:rsidRPr="00F05D0E">
        <w:rPr>
          <w:rStyle w:val="Strong"/>
          <w:rFonts w:ascii="Arial" w:hAnsi="Arial" w:cs="Arial"/>
          <w:noProof/>
          <w:color w:val="333333"/>
          <w:sz w:val="23"/>
          <w:szCs w:val="23"/>
        </w:rPr>
        <w:t>®</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International Stem Cell Corporation's proprietary ISC-hpNSC® consists of a highly pure population of neural stem cells derived from human parthenogenetic stem cells. ISC-hpNSC® is a suspension of clinical grade cells manufactured under cGMP conditions that have undergone stringent quality control measures and are clear of any microbial and viral contaminants. Preclinical studies in rodents and non-human primates have shown improvement in Parkinson's disease symptoms and increase in brain dopamine levels following the intracranial administration of ISC-hpNSC®. ISC-hpNSC® provides neurotrophic support and cell replacement to the dying dopaminergic neurons of the recipient PD brain. Additionally, ISC-hpNSC® are safe, well tolerated and do not cause adverse events such as dyskinesia, systemic toxicity or tumors in preclinical models. International Stem Cell Corporation believes that ISC-hpNSC® may have broad therapeutic applications for many neurological diseases affecting the brain, the spinal cord and the eye.</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About International Stem Cell Corporation</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International Stem Cell Corporation (ISCO) is focused on the therapeutic applications of human parthenogenetic stem cells (hpSCs) and the development and commercialization of cell-based research and cosmetic products. ISCO's core technology, parthenogenesis, results in the creation of pluripotent human stem cells from unfertilized oocytes (eggs). hpSCs avoid ethical issues associated with the use or destruction of viable human embryos. ISCO scientists have created the first parthenogenetic, homozygous stem cell line that can be a source of therapeutic cells for hundreds of millions of individuals of differing genders, ages and racial background with minimal immune rejection after transplantation. hpSCs offer the potential to create the first true stem cell bank, UniStemCell™. ISCO also produces and markets specialized cells and growth media for therapeutic research worldwide through its subsidiary Lifeline Cell Technology (</w:t>
      </w:r>
      <w:hyperlink r:id="rId5" w:tgtFrame="_blank" w:history="1">
        <w:r w:rsidRPr="00F05D0E">
          <w:rPr>
            <w:rStyle w:val="Hyperlink"/>
            <w:rFonts w:ascii="Arial" w:hAnsi="Arial" w:cs="Arial"/>
            <w:noProof/>
            <w:sz w:val="23"/>
            <w:szCs w:val="23"/>
          </w:rPr>
          <w:t>www.lifelinecelltech.com</w:t>
        </w:r>
      </w:hyperlink>
      <w:r w:rsidRPr="00F05D0E">
        <w:rPr>
          <w:rFonts w:ascii="Arial" w:hAnsi="Arial" w:cs="Arial"/>
          <w:noProof/>
          <w:color w:val="333333"/>
          <w:sz w:val="23"/>
          <w:szCs w:val="23"/>
        </w:rPr>
        <w:t>), and stem cell-based skin care products through its subsidiary Lifeline Skin Care (</w:t>
      </w:r>
      <w:hyperlink r:id="rId6" w:tgtFrame="_blank" w:history="1">
        <w:r w:rsidRPr="00F05D0E">
          <w:rPr>
            <w:rStyle w:val="Hyperlink"/>
            <w:rFonts w:ascii="Arial" w:hAnsi="Arial" w:cs="Arial"/>
            <w:noProof/>
            <w:sz w:val="23"/>
            <w:szCs w:val="23"/>
          </w:rPr>
          <w:t>www.lifelineskincare.com</w:t>
        </w:r>
      </w:hyperlink>
      <w:r w:rsidRPr="00F05D0E">
        <w:rPr>
          <w:rFonts w:ascii="Arial" w:hAnsi="Arial" w:cs="Arial"/>
          <w:noProof/>
          <w:color w:val="333333"/>
          <w:sz w:val="23"/>
          <w:szCs w:val="23"/>
        </w:rPr>
        <w:t>). More information is available at </w:t>
      </w:r>
      <w:hyperlink r:id="rId7" w:tgtFrame="_blank" w:history="1">
        <w:r w:rsidRPr="00F05D0E">
          <w:rPr>
            <w:rStyle w:val="Hyperlink"/>
            <w:rFonts w:ascii="Arial" w:hAnsi="Arial" w:cs="Arial"/>
            <w:noProof/>
            <w:sz w:val="23"/>
            <w:szCs w:val="23"/>
          </w:rPr>
          <w:t>www.internationalstemcell.com</w:t>
        </w:r>
      </w:hyperlink>
      <w:r w:rsidRPr="00F05D0E">
        <w:rPr>
          <w:rFonts w:ascii="Arial" w:hAnsi="Arial" w:cs="Arial"/>
          <w:noProof/>
          <w:color w:val="333333"/>
          <w:sz w:val="23"/>
          <w:szCs w:val="23"/>
        </w:rPr>
        <w:t>.</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lastRenderedPageBreak/>
        <w:t>To subscribe to receive ongoing corporate communications, please click on the following link: </w:t>
      </w:r>
      <w:hyperlink r:id="rId8" w:tgtFrame="_blank" w:history="1">
        <w:r w:rsidRPr="00F05D0E">
          <w:rPr>
            <w:rStyle w:val="Hyperlink"/>
            <w:rFonts w:ascii="Arial" w:hAnsi="Arial" w:cs="Arial"/>
            <w:noProof/>
            <w:sz w:val="23"/>
            <w:szCs w:val="23"/>
          </w:rPr>
          <w:t>http://www.b2i.us/irpass.asp?BzID=1468&amp;to=ea&amp;s=0</w:t>
        </w:r>
      </w:hyperlink>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To like our Facebook page or follow us on</w:t>
      </w:r>
      <w:r w:rsidRPr="00F05D0E">
        <w:rPr>
          <w:rStyle w:val="apple-converted-space"/>
          <w:rFonts w:ascii="Arial" w:hAnsi="Arial" w:cs="Arial"/>
          <w:noProof/>
          <w:color w:val="333333"/>
          <w:sz w:val="23"/>
          <w:szCs w:val="23"/>
        </w:rPr>
        <w:t> </w:t>
      </w:r>
      <w:hyperlink r:id="rId9" w:history="1">
        <w:r w:rsidRPr="00F05D0E">
          <w:rPr>
            <w:rStyle w:val="Hyperlink"/>
            <w:rFonts w:ascii="Arial" w:hAnsi="Arial" w:cs="Arial"/>
            <w:noProof/>
            <w:sz w:val="23"/>
            <w:szCs w:val="23"/>
          </w:rPr>
          <w:t>Twitter</w:t>
        </w:r>
      </w:hyperlink>
      <w:r w:rsidRPr="00F05D0E">
        <w:rPr>
          <w:rStyle w:val="apple-converted-space"/>
          <w:rFonts w:ascii="Arial" w:hAnsi="Arial" w:cs="Arial"/>
          <w:noProof/>
          <w:color w:val="333333"/>
          <w:sz w:val="23"/>
          <w:szCs w:val="23"/>
        </w:rPr>
        <w:t> </w:t>
      </w:r>
      <w:r w:rsidRPr="00F05D0E">
        <w:rPr>
          <w:rFonts w:ascii="Arial" w:hAnsi="Arial" w:cs="Arial"/>
          <w:noProof/>
          <w:color w:val="333333"/>
          <w:sz w:val="23"/>
          <w:szCs w:val="23"/>
        </w:rPr>
        <w:t>for company updates and industry related news, visit: </w:t>
      </w:r>
      <w:hyperlink r:id="rId10" w:tgtFrame="_blank" w:history="1">
        <w:r w:rsidRPr="00F05D0E">
          <w:rPr>
            <w:rStyle w:val="Hyperlink"/>
            <w:rFonts w:ascii="Arial" w:hAnsi="Arial" w:cs="Arial"/>
            <w:noProof/>
            <w:sz w:val="23"/>
            <w:szCs w:val="23"/>
          </w:rPr>
          <w:t>www.facebook.com/InternationalStemCellCorporation</w:t>
        </w:r>
      </w:hyperlink>
      <w:r w:rsidRPr="00F05D0E">
        <w:rPr>
          <w:rFonts w:ascii="Arial" w:hAnsi="Arial" w:cs="Arial"/>
          <w:noProof/>
          <w:color w:val="333333"/>
          <w:sz w:val="23"/>
          <w:szCs w:val="23"/>
        </w:rPr>
        <w:t> and </w:t>
      </w:r>
      <w:hyperlink r:id="rId11" w:tgtFrame="_blank" w:history="1">
        <w:r w:rsidRPr="00F05D0E">
          <w:rPr>
            <w:rStyle w:val="Hyperlink"/>
            <w:rFonts w:ascii="Arial" w:hAnsi="Arial" w:cs="Arial"/>
            <w:noProof/>
            <w:sz w:val="23"/>
            <w:szCs w:val="23"/>
          </w:rPr>
          <w:t>www.twitter.com/intlstemcell</w:t>
        </w:r>
      </w:hyperlink>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Safe harbor statement</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Statements pertaining to anticipated developments, expected results and timing of clinical studies, potential applications of ISC-hpNSC® to other diseases, progress of research and development initiatives, and other opportunities for the company and its subsidiaries, along with other statements about the future expectations, beliefs, goals, plans, or prospects expressed by management constitute forward-looking statements. Any statements that are not historical fact (including, but not limited to statements that contain words such as "will," "believes," "plans," "anticipates," "expects," "estimates,") should also be considered to be forward-looking statements. Forward-looking statements involve risks and uncertainties, including, without limitation, risks inherent in the development and/or commercialization of potential products, regulatory approvals, need and ability to obtain future capital, application of capital resources among competing uses, and maintenance of intellectual property rights. Actual results may differ materially from the results anticipated in these forward-looking statements and as such should be evaluated together with the many uncertainties that affect the company's business, particularly those mentioned in the cautionary statements found in the company's Securities and Exchange Commission filings. The company disclaims any intent or obligation to update forward-looking statements.</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Contacts:</w:t>
      </w:r>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Style w:val="Strong"/>
          <w:rFonts w:ascii="Arial" w:hAnsi="Arial" w:cs="Arial"/>
          <w:noProof/>
          <w:color w:val="333333"/>
          <w:sz w:val="23"/>
          <w:szCs w:val="23"/>
        </w:rPr>
        <w:t>International Stem Cell Corporation</w:t>
      </w:r>
      <w:r w:rsidRPr="00F05D0E">
        <w:rPr>
          <w:rFonts w:ascii="Arial" w:hAnsi="Arial" w:cs="Arial"/>
          <w:noProof/>
          <w:color w:val="333333"/>
          <w:sz w:val="23"/>
          <w:szCs w:val="23"/>
        </w:rPr>
        <w:t>Russell A. Kern, PhDPhone: 760-940-6383Email:</w:t>
      </w:r>
      <w:r w:rsidRPr="00F05D0E">
        <w:rPr>
          <w:rStyle w:val="apple-converted-space"/>
          <w:rFonts w:ascii="Arial" w:hAnsi="Arial" w:cs="Arial"/>
          <w:noProof/>
          <w:color w:val="333333"/>
          <w:sz w:val="23"/>
          <w:szCs w:val="23"/>
        </w:rPr>
        <w:t> </w:t>
      </w:r>
      <w:hyperlink r:id="rId12" w:tgtFrame="_blank" w:history="1">
        <w:r w:rsidRPr="00F05D0E">
          <w:rPr>
            <w:rStyle w:val="Hyperlink"/>
            <w:rFonts w:ascii="Arial" w:hAnsi="Arial" w:cs="Arial"/>
            <w:noProof/>
            <w:sz w:val="23"/>
            <w:szCs w:val="23"/>
          </w:rPr>
          <w:t>ir@intlstemcell.com</w:t>
        </w:r>
      </w:hyperlink>
    </w:p>
    <w:p w:rsidR="00F05D0E" w:rsidRPr="00F05D0E" w:rsidRDefault="00F05D0E" w:rsidP="00F05D0E">
      <w:pPr>
        <w:pStyle w:val="NormalWeb"/>
        <w:shd w:val="clear" w:color="auto" w:fill="FFFFFF"/>
        <w:spacing w:before="0" w:beforeAutospacing="0" w:after="150" w:afterAutospacing="0" w:line="285" w:lineRule="atLeast"/>
        <w:rPr>
          <w:rFonts w:ascii="Arial" w:hAnsi="Arial" w:cs="Arial"/>
          <w:noProof/>
          <w:color w:val="333333"/>
          <w:sz w:val="23"/>
          <w:szCs w:val="23"/>
        </w:rPr>
      </w:pPr>
      <w:r w:rsidRPr="00F05D0E">
        <w:rPr>
          <w:rFonts w:ascii="Arial" w:hAnsi="Arial" w:cs="Arial"/>
          <w:noProof/>
          <w:color w:val="333333"/>
          <w:sz w:val="23"/>
          <w:szCs w:val="23"/>
        </w:rPr>
        <w:t>Alex FudukidisRusso PartnersTel.: +1 646 942 5632E-mail:</w:t>
      </w:r>
      <w:r w:rsidRPr="00F05D0E">
        <w:rPr>
          <w:rStyle w:val="apple-converted-space"/>
          <w:rFonts w:ascii="Arial" w:hAnsi="Arial" w:cs="Arial"/>
          <w:noProof/>
          <w:color w:val="333333"/>
          <w:sz w:val="23"/>
          <w:szCs w:val="23"/>
        </w:rPr>
        <w:t> </w:t>
      </w:r>
      <w:hyperlink r:id="rId13" w:tgtFrame="_blank" w:history="1">
        <w:r w:rsidRPr="00F05D0E">
          <w:rPr>
            <w:rStyle w:val="Hyperlink"/>
            <w:rFonts w:ascii="Arial" w:hAnsi="Arial" w:cs="Arial"/>
            <w:noProof/>
            <w:sz w:val="23"/>
            <w:szCs w:val="23"/>
          </w:rPr>
          <w:t>alex.fudukidis@russopartnersllc.com</w:t>
        </w:r>
      </w:hyperlink>
    </w:p>
    <w:p w:rsidR="008C54F5" w:rsidRPr="00F05D0E" w:rsidRDefault="008C54F5">
      <w:pPr>
        <w:rPr>
          <w:noProof/>
        </w:rPr>
      </w:pPr>
      <w:permStart w:id="0" w:edGrp="everyone"/>
      <w:permEnd w:id="0"/>
    </w:p>
    <w:sectPr w:rsidR="008C54F5" w:rsidRPr="00F05D0E" w:rsidSect="001C020B">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C7gzmjnltpOuotvd04M92r2qVlA=" w:salt="B6s07VgsD8DiVCZbYRbdJA=="/>
  <w:defaultTabStop w:val="720"/>
  <w:characterSpacingControl w:val="doNotCompress"/>
  <w:compat>
    <w:useFELayout/>
  </w:compat>
  <w:rsids>
    <w:rsidRoot w:val="00F05D0E"/>
    <w:rsid w:val="001C020B"/>
    <w:rsid w:val="007455EC"/>
    <w:rsid w:val="008C54F5"/>
    <w:rsid w:val="00F05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0B"/>
  </w:style>
  <w:style w:type="paragraph" w:styleId="Heading1">
    <w:name w:val="heading 1"/>
    <w:basedOn w:val="Normal"/>
    <w:link w:val="Heading1Char"/>
    <w:uiPriority w:val="9"/>
    <w:qFormat/>
    <w:rsid w:val="00F05D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0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05D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05D0E"/>
  </w:style>
  <w:style w:type="character" w:styleId="Hyperlink">
    <w:name w:val="Hyperlink"/>
    <w:basedOn w:val="DefaultParagraphFont"/>
    <w:uiPriority w:val="99"/>
    <w:semiHidden/>
    <w:unhideWhenUsed/>
    <w:rsid w:val="00F05D0E"/>
    <w:rPr>
      <w:color w:val="0000FF"/>
      <w:u w:val="single"/>
    </w:rPr>
  </w:style>
  <w:style w:type="character" w:styleId="Strong">
    <w:name w:val="Strong"/>
    <w:basedOn w:val="DefaultParagraphFont"/>
    <w:uiPriority w:val="22"/>
    <w:qFormat/>
    <w:rsid w:val="00F05D0E"/>
    <w:rPr>
      <w:b/>
      <w:bCs/>
    </w:rPr>
  </w:style>
</w:styles>
</file>

<file path=word/webSettings.xml><?xml version="1.0" encoding="utf-8"?>
<w:webSettings xmlns:r="http://schemas.openxmlformats.org/officeDocument/2006/relationships" xmlns:w="http://schemas.openxmlformats.org/wordprocessingml/2006/main">
  <w:divs>
    <w:div w:id="567687121">
      <w:bodyDiv w:val="1"/>
      <w:marLeft w:val="0"/>
      <w:marRight w:val="0"/>
      <w:marTop w:val="0"/>
      <w:marBottom w:val="0"/>
      <w:divBdr>
        <w:top w:val="none" w:sz="0" w:space="0" w:color="auto"/>
        <w:left w:val="none" w:sz="0" w:space="0" w:color="auto"/>
        <w:bottom w:val="none" w:sz="0" w:space="0" w:color="auto"/>
        <w:right w:val="none" w:sz="0" w:space="0" w:color="auto"/>
      </w:divBdr>
    </w:div>
    <w:div w:id="710150742">
      <w:bodyDiv w:val="1"/>
      <w:marLeft w:val="0"/>
      <w:marRight w:val="0"/>
      <w:marTop w:val="0"/>
      <w:marBottom w:val="0"/>
      <w:divBdr>
        <w:top w:val="none" w:sz="0" w:space="0" w:color="auto"/>
        <w:left w:val="none" w:sz="0" w:space="0" w:color="auto"/>
        <w:bottom w:val="none" w:sz="0" w:space="0" w:color="auto"/>
        <w:right w:val="none" w:sz="0" w:space="0" w:color="auto"/>
      </w:divBdr>
    </w:div>
    <w:div w:id="1022123930">
      <w:bodyDiv w:val="1"/>
      <w:marLeft w:val="0"/>
      <w:marRight w:val="0"/>
      <w:marTop w:val="0"/>
      <w:marBottom w:val="0"/>
      <w:divBdr>
        <w:top w:val="none" w:sz="0" w:space="0" w:color="auto"/>
        <w:left w:val="none" w:sz="0" w:space="0" w:color="auto"/>
        <w:bottom w:val="none" w:sz="0" w:space="0" w:color="auto"/>
        <w:right w:val="none" w:sz="0" w:space="0" w:color="auto"/>
      </w:divBdr>
    </w:div>
    <w:div w:id="1182553278">
      <w:bodyDiv w:val="1"/>
      <w:marLeft w:val="0"/>
      <w:marRight w:val="0"/>
      <w:marTop w:val="0"/>
      <w:marBottom w:val="0"/>
      <w:divBdr>
        <w:top w:val="none" w:sz="0" w:space="0" w:color="auto"/>
        <w:left w:val="none" w:sz="0" w:space="0" w:color="auto"/>
        <w:bottom w:val="none" w:sz="0" w:space="0" w:color="auto"/>
        <w:right w:val="none" w:sz="0" w:space="0" w:color="auto"/>
      </w:divBdr>
    </w:div>
    <w:div w:id="19786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obenewswire.com/Tracker?data=8FTgd1rZJzheG4DyBv2I6-R5e90Q-9SUJnlu9TM8DuSSepgDcCy4czF1vG3wmKv6fRl757NeP9L3cHQFKwu0rLMa6YJHb7b7HF6GA_MbzfUMMJQFa9h-p4ZblPxFW4jqF3KyCKXM0nonaaXHnZLuuK1PZGeOpr5X0BAaVxeAKw8=" TargetMode="External"/><Relationship Id="rId13" Type="http://schemas.openxmlformats.org/officeDocument/2006/relationships/hyperlink" Target="https://www.globenewswire.com/Tracker?data=eiC_yabgIsvYX8PeG7FpPHo_gDRFPn7NnVXsQefOOoCN-f8oT-Z1SRO7O7xa8OJfvIgn_Vh1u586QhIYkBs1bmPmqlVt3qByLKB8wtPv6H7btrGpdavhjV4hag3kwqC5GeLop8_o9BhmIAVjS3vKcQ==" TargetMode="External"/><Relationship Id="rId3" Type="http://schemas.openxmlformats.org/officeDocument/2006/relationships/webSettings" Target="webSettings.xml"/><Relationship Id="rId7" Type="http://schemas.openxmlformats.org/officeDocument/2006/relationships/hyperlink" Target="https://www.globenewswire.com/Tracker?data=bqBupJBj7_rnMW3o1gVVKIsMw6QDXBsK5aDgDkopLfz0Jh-k_CVtlO2f7nwTwQ474hCfMPtvlDPAR7Op3WYE9GkWvUjQljTnstukQQMmWHR3BQRLws_ulo6NQyScRxC9" TargetMode="External"/><Relationship Id="rId12" Type="http://schemas.openxmlformats.org/officeDocument/2006/relationships/hyperlink" Target="https://www.globenewswire.com/Tracker?data=FzFzU5dfxyDYOOgXr6ISBBJkEvY1NF1s2maW4D8MEz9BNB1K7AmHlkcJFn2aaGksMU6hzVWEmrhIkOqoQjs3-wNUKLO1ZoqoLtmrIeM8jL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lobenewswire.com/Tracker?data=fz4Y45BI1eCgCtAuB0mPD8heJhUnInE3a5RHsvPdyynTbiawzmBEKSZ5_gYclvr8opNpvZ65mVHdsD4fLqGJEBsJIYOVVEw38X1f066KSbY=" TargetMode="External"/><Relationship Id="rId11" Type="http://schemas.openxmlformats.org/officeDocument/2006/relationships/hyperlink" Target="https://www.globenewswire.com/Tracker?data=htXMDL-nSlHL2PCGCXB0Ez3LYDCWcL9MgO61BtjO302f9uBrZd_Rfh3uh1QCx5IS_LQnCimCx-7tZ97eq0LNRrDrwrDYGNEfV1zjVe_kj_NIbzlGEKAsNVJbff7E6hPW" TargetMode="External"/><Relationship Id="rId5" Type="http://schemas.openxmlformats.org/officeDocument/2006/relationships/hyperlink" Target="https://www.globenewswire.com/Tracker?data=fz4Y45BI1eCgCtAuB0mPD4cPlDuxoGG1M5ws788WWTL9PP2A_Ji1jNdkCg_if8JoxG5UuL8pg_q-Eu4xutmWkRvfAW-ltWHr_kjiMfFBIqo=" TargetMode="External"/><Relationship Id="rId15" Type="http://schemas.openxmlformats.org/officeDocument/2006/relationships/theme" Target="theme/theme1.xml"/><Relationship Id="rId10" Type="http://schemas.openxmlformats.org/officeDocument/2006/relationships/hyperlink" Target="https://www.globenewswire.com/Tracker?data=cVV8Fn2P6cYXz5MDiKLQc9CA8NJEdSTQMkd71dI_A3Yvdixe6apIxBzAfS65nSniB3b8P0sihS3XsDs3KOcfssMd6QoWR7AC2pYQ8mzXhpjUBut75kWVb1JH8Q44Seu8Fj2TZII87KH78hx4O5FROV6OY3tsoTzvxiGNiBzB47s=" TargetMode="External"/><Relationship Id="rId4" Type="http://schemas.openxmlformats.org/officeDocument/2006/relationships/hyperlink" Target="http://www.streetinsider.com/stock_lookup.php?q=ISCO" TargetMode="External"/><Relationship Id="rId9" Type="http://schemas.openxmlformats.org/officeDocument/2006/relationships/hyperlink" Target="http://www.streetinsider.com/entities/Twit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1481</Words>
  <Characters>8443</Characters>
  <Application>Microsoft Office Word</Application>
  <DocSecurity>8</DocSecurity>
  <Lines>70</Lines>
  <Paragraphs>19</Paragraphs>
  <ScaleCrop>false</ScaleCrop>
  <Company/>
  <LinksUpToDate>false</LinksUpToDate>
  <CharactersWithSpaces>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2016-08-02T20:41:00Z</dcterms:created>
  <dcterms:modified xsi:type="dcterms:W3CDTF">2016-10-18T05:53:00Z</dcterms:modified>
</cp:coreProperties>
</file>